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A" w:rsidRPr="00CE1444" w:rsidRDefault="00763B66" w:rsidP="002F7A2A">
      <w:pPr>
        <w:jc w:val="left"/>
        <w:rPr>
          <w:b/>
        </w:rPr>
      </w:pPr>
      <w:bookmarkStart w:id="0" w:name="_GoBack"/>
      <w:bookmarkEnd w:id="0"/>
      <w:r w:rsidRPr="00763B66">
        <w:rPr>
          <w:noProof/>
          <w:lang w:val="bg-BG"/>
        </w:rPr>
        <w:drawing>
          <wp:inline distT="0" distB="0" distL="0" distR="0">
            <wp:extent cx="742950" cy="714375"/>
            <wp:effectExtent l="0" t="0" r="0" b="0"/>
            <wp:docPr id="5" name="Picture 1" descr="Orph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phe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A2A">
        <w:rPr>
          <w:lang w:val="bg-BG"/>
        </w:rPr>
        <w:t xml:space="preserve">                          </w:t>
      </w:r>
      <w:r w:rsidR="002F7A2A" w:rsidRPr="00CE1444">
        <w:rPr>
          <w:b/>
        </w:rPr>
        <w:t>ПСИХОДРАМА ЦЕНТЪР</w:t>
      </w:r>
      <w:r w:rsidR="002F7A2A" w:rsidRPr="00CE1444">
        <w:rPr>
          <w:b/>
          <w:lang w:val="bg-BG"/>
        </w:rPr>
        <w:t xml:space="preserve"> </w:t>
      </w:r>
      <w:r w:rsidR="00D85BB3" w:rsidRPr="00CE1444">
        <w:rPr>
          <w:b/>
          <w:lang w:val="bg-BG"/>
        </w:rPr>
        <w:t xml:space="preserve"> </w:t>
      </w:r>
      <w:r w:rsidR="002F7A2A" w:rsidRPr="00CE1444">
        <w:rPr>
          <w:b/>
        </w:rPr>
        <w:t>О Р Ф Е У С</w:t>
      </w:r>
    </w:p>
    <w:p w:rsidR="002F7A2A" w:rsidRPr="007F47DF" w:rsidRDefault="002F7A2A" w:rsidP="002F7A2A">
      <w:pPr>
        <w:rPr>
          <w:sz w:val="20"/>
          <w:szCs w:val="20"/>
        </w:rPr>
      </w:pPr>
      <w:r w:rsidRPr="007F47DF">
        <w:rPr>
          <w:sz w:val="20"/>
          <w:szCs w:val="20"/>
        </w:rPr>
        <w:t>ИНСТИТУТ ЗА ПСИХОТЕРАПИЯ</w:t>
      </w:r>
    </w:p>
    <w:p w:rsidR="002F7A2A" w:rsidRPr="007F47DF" w:rsidRDefault="002F7A2A" w:rsidP="002F7A2A">
      <w:pPr>
        <w:rPr>
          <w:sz w:val="20"/>
          <w:szCs w:val="20"/>
        </w:rPr>
      </w:pPr>
      <w:r w:rsidRPr="007F47DF">
        <w:rPr>
          <w:sz w:val="20"/>
          <w:szCs w:val="20"/>
        </w:rPr>
        <w:t>ЧЛЕН НА ФЕДЕРАЦИЯТА НА ЕВРОПЕЙСКИТЕ ПСИХОДРАМА ТРЕНИНГ ОРГАНИЗАЦИИ</w:t>
      </w:r>
    </w:p>
    <w:p w:rsidR="002F7A2A" w:rsidRPr="007F47DF" w:rsidRDefault="002F7A2A" w:rsidP="002F7A2A">
      <w:pPr>
        <w:jc w:val="both"/>
        <w:rPr>
          <w:sz w:val="20"/>
          <w:szCs w:val="20"/>
          <w:lang w:val="bg-BG"/>
        </w:rPr>
      </w:pPr>
    </w:p>
    <w:p w:rsidR="00E96309" w:rsidRPr="007F47DF" w:rsidRDefault="00E96309" w:rsidP="002F7A2A">
      <w:pPr>
        <w:jc w:val="both"/>
        <w:rPr>
          <w:sz w:val="20"/>
          <w:szCs w:val="20"/>
          <w:lang w:val="bg-BG"/>
        </w:rPr>
      </w:pPr>
    </w:p>
    <w:p w:rsidR="00C0600D" w:rsidRPr="00D85BB3" w:rsidRDefault="00E96309" w:rsidP="00763B66">
      <w:pPr>
        <w:rPr>
          <w:b/>
          <w:sz w:val="40"/>
          <w:szCs w:val="40"/>
        </w:rPr>
      </w:pPr>
      <w:r w:rsidRPr="00D85BB3">
        <w:rPr>
          <w:b/>
          <w:sz w:val="40"/>
          <w:szCs w:val="40"/>
        </w:rPr>
        <w:t>Организира тренинг – семинар на тема:</w:t>
      </w:r>
    </w:p>
    <w:p w:rsidR="00E96309" w:rsidRPr="009B7508" w:rsidRDefault="00604183" w:rsidP="00763B66">
      <w:pPr>
        <w:rPr>
          <w:b/>
          <w:sz w:val="40"/>
          <w:szCs w:val="40"/>
        </w:rPr>
      </w:pPr>
      <w:r w:rsidRPr="009B7508">
        <w:rPr>
          <w:b/>
          <w:sz w:val="40"/>
          <w:szCs w:val="40"/>
        </w:rPr>
        <w:t>„</w:t>
      </w:r>
      <w:r w:rsidR="009B7508" w:rsidRPr="009B7508">
        <w:rPr>
          <w:b/>
          <w:sz w:val="40"/>
          <w:szCs w:val="40"/>
          <w:lang w:val="bg-BG"/>
        </w:rPr>
        <w:t>Вътрешното дете</w:t>
      </w:r>
      <w:r w:rsidRPr="009B7508">
        <w:rPr>
          <w:b/>
          <w:sz w:val="40"/>
          <w:szCs w:val="40"/>
        </w:rPr>
        <w:t>”</w:t>
      </w:r>
    </w:p>
    <w:p w:rsidR="00C0600D" w:rsidRDefault="00604183" w:rsidP="00763B66">
      <w:pPr>
        <w:rPr>
          <w:b/>
        </w:rPr>
      </w:pPr>
      <w:r>
        <w:t>с водещ</w:t>
      </w:r>
    </w:p>
    <w:p w:rsidR="00C0600D" w:rsidRDefault="007B1521" w:rsidP="00763B66">
      <w:r>
        <w:rPr>
          <w:noProof/>
          <w:lang w:val="bg-BG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-90170</wp:posOffset>
            </wp:positionH>
            <wp:positionV relativeFrom="line">
              <wp:posOffset>241300</wp:posOffset>
            </wp:positionV>
            <wp:extent cx="1447800" cy="1400175"/>
            <wp:effectExtent l="19050" t="0" r="0" b="0"/>
            <wp:wrapSquare wrapText="bothSides"/>
            <wp:docPr id="2" name="Picture 2" descr="https://ci5.googleusercontent.com/proxy/zH-VjKNYY0Z-3CXWIVeQWJUtvnfbZzX3ezI9rGQQFXGlAMK-3PCAMEVbs5Vn7MeBytY38zg79-UhHIGAyBqdBAFXQ6LmhyKBEYiHzACYFouuF93mLcflU7FrKTNpA3kHOdY=s0-d-e1-ft#http://member.agpa.org/staticcontent/images/storeimages/baumgartner_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zH-VjKNYY0Z-3CXWIVeQWJUtvnfbZzX3ezI9rGQQFXGlAMK-3PCAMEVbs5Vn7MeBytY38zg79-UhHIGAyBqdBAFXQ6LmhyKBEYiHzACYFouuF93mLcflU7FrKTNpA3kHOdY=s0-d-e1-ft#http://member.agpa.org/staticcontent/images/storeimages/baumgartner_d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21" w:rsidRPr="00D85BB3" w:rsidRDefault="007B1521" w:rsidP="00763B66">
      <w:pPr>
        <w:rPr>
          <w:b/>
          <w:sz w:val="40"/>
          <w:szCs w:val="40"/>
        </w:rPr>
      </w:pPr>
      <w:r w:rsidRPr="00D85BB3">
        <w:rPr>
          <w:b/>
          <w:sz w:val="40"/>
          <w:szCs w:val="40"/>
        </w:rPr>
        <w:t>Д-р Dena Baumgartner</w:t>
      </w:r>
    </w:p>
    <w:p w:rsidR="007B1521" w:rsidRPr="007B1521" w:rsidRDefault="007B1521" w:rsidP="00763B66">
      <w:r w:rsidRPr="007B1521">
        <w:t>PhD, TEP, CGP</w:t>
      </w:r>
    </w:p>
    <w:p w:rsidR="005666CE" w:rsidRDefault="007B1521" w:rsidP="00763B66">
      <w:pPr>
        <w:rPr>
          <w:lang w:val="bg-BG"/>
        </w:rPr>
      </w:pPr>
      <w:r w:rsidRPr="007B1521">
        <w:t>Tucson Center for Action Methods and Psychodrama</w:t>
      </w:r>
    </w:p>
    <w:p w:rsidR="00D85BB3" w:rsidRPr="00D85BB3" w:rsidRDefault="00D85BB3" w:rsidP="00763B66">
      <w:pPr>
        <w:rPr>
          <w:lang w:val="bg-BG"/>
        </w:rPr>
      </w:pPr>
    </w:p>
    <w:p w:rsidR="00C0600D" w:rsidRPr="005666CE" w:rsidRDefault="00C0600D" w:rsidP="00D85BB3">
      <w:pPr>
        <w:jc w:val="both"/>
      </w:pPr>
      <w:r w:rsidRPr="005666CE">
        <w:t>Д-р Dena Baumgartner е  обучител по психодрама, сертифициран от American Board of Examiners, дипломиран групов психотерапевт, професионален консултант, брачен и фамилен терапевт, международно известна със своята спонтанност и креативност. Основател и директор на Tucson Center for Action Methods and Psychodrama (T-Camp).</w:t>
      </w:r>
      <w:r w:rsidR="00D85BB3">
        <w:rPr>
          <w:lang w:val="bg-BG"/>
        </w:rPr>
        <w:t xml:space="preserve"> </w:t>
      </w:r>
      <w:r w:rsidR="00D85BB3" w:rsidRPr="005666CE">
        <w:t>Втори мандат член на Борда на International Association for Group Psychotherapy and Group Processes (IAGP).</w:t>
      </w:r>
      <w:r w:rsidR="00D85BB3">
        <w:rPr>
          <w:lang w:val="bg-BG"/>
        </w:rPr>
        <w:t xml:space="preserve"> </w:t>
      </w:r>
      <w:r w:rsidRPr="005666CE">
        <w:t>Бивш президент на American Board of Examiners, член на American Association of Group Psychotherapy and Psychodrama (ASGPP), носител на множество награди:</w:t>
      </w:r>
    </w:p>
    <w:p w:rsidR="00C0600D" w:rsidRPr="009B7508" w:rsidRDefault="009B7508" w:rsidP="00763B66">
      <w:pPr>
        <w:jc w:val="left"/>
      </w:pPr>
      <w:r>
        <w:t>2014 г</w:t>
      </w:r>
      <w:r w:rsidR="00C0600D" w:rsidRPr="005666CE">
        <w:t>.</w:t>
      </w:r>
      <w:r>
        <w:rPr>
          <w:lang w:val="bg-BG"/>
        </w:rPr>
        <w:t xml:space="preserve"> </w:t>
      </w:r>
      <w:r w:rsidR="00C0600D" w:rsidRPr="005666CE">
        <w:t xml:space="preserve">- </w:t>
      </w:r>
      <w:r>
        <w:rPr>
          <w:color w:val="000000"/>
        </w:rPr>
        <w:t xml:space="preserve"> J L Moreno  Life time achievement award</w:t>
      </w:r>
      <w:r w:rsidRPr="009B7508">
        <w:t xml:space="preserve"> </w:t>
      </w:r>
      <w:r w:rsidR="00C0600D" w:rsidRPr="009B7508">
        <w:t>- от ASGPP</w:t>
      </w:r>
    </w:p>
    <w:p w:rsidR="00C0600D" w:rsidRPr="009B7508" w:rsidRDefault="00C0600D" w:rsidP="00763B66">
      <w:pPr>
        <w:jc w:val="left"/>
      </w:pPr>
      <w:r w:rsidRPr="009B7508">
        <w:t xml:space="preserve">2004 г. - </w:t>
      </w:r>
      <w:r w:rsidR="009B7508">
        <w:rPr>
          <w:color w:val="000000"/>
        </w:rPr>
        <w:t xml:space="preserve">the Collaborators Award </w:t>
      </w:r>
      <w:r w:rsidRPr="009B7508">
        <w:t>- от ASGPP</w:t>
      </w:r>
    </w:p>
    <w:p w:rsidR="00C0600D" w:rsidRPr="005666CE" w:rsidRDefault="00C0600D" w:rsidP="00763B66">
      <w:pPr>
        <w:jc w:val="left"/>
      </w:pPr>
      <w:r w:rsidRPr="009B7508">
        <w:t xml:space="preserve">1995 г. - </w:t>
      </w:r>
      <w:r w:rsidR="009B7508">
        <w:rPr>
          <w:color w:val="000000"/>
        </w:rPr>
        <w:t xml:space="preserve">J.L. Moreno Alumni award for Outstanding Psychodramatist </w:t>
      </w:r>
      <w:r w:rsidR="009B7508">
        <w:rPr>
          <w:color w:val="000000"/>
          <w:lang w:val="bg-BG"/>
        </w:rPr>
        <w:t xml:space="preserve">- </w:t>
      </w:r>
      <w:r w:rsidRPr="005666CE">
        <w:t xml:space="preserve">от секцията по психодрама в болницата St. Elizabeth </w:t>
      </w:r>
    </w:p>
    <w:p w:rsidR="00C0600D" w:rsidRDefault="00C0600D" w:rsidP="00763B66"/>
    <w:p w:rsidR="005666CE" w:rsidRDefault="0007429E" w:rsidP="00763B66">
      <w:r>
        <w:t>Тренинг – семинарът ще се състои</w:t>
      </w:r>
    </w:p>
    <w:p w:rsidR="0007429E" w:rsidRPr="00CE1444" w:rsidRDefault="0007429E" w:rsidP="00763B66">
      <w:pPr>
        <w:rPr>
          <w:b/>
        </w:rPr>
      </w:pPr>
      <w:r w:rsidRPr="00CE1444">
        <w:rPr>
          <w:rStyle w:val="textexposedshow"/>
          <w:b/>
        </w:rPr>
        <w:t xml:space="preserve">от </w:t>
      </w:r>
      <w:r w:rsidR="005666CE" w:rsidRPr="00CE1444">
        <w:rPr>
          <w:b/>
        </w:rPr>
        <w:t>23</w:t>
      </w:r>
      <w:r w:rsidRPr="00CE1444">
        <w:rPr>
          <w:b/>
        </w:rPr>
        <w:t xml:space="preserve"> </w:t>
      </w:r>
      <w:r w:rsidRPr="00CE1444">
        <w:rPr>
          <w:rStyle w:val="textexposedshow"/>
          <w:b/>
        </w:rPr>
        <w:t>до</w:t>
      </w:r>
      <w:r w:rsidRPr="00CE1444">
        <w:rPr>
          <w:b/>
        </w:rPr>
        <w:t xml:space="preserve"> </w:t>
      </w:r>
      <w:r w:rsidR="005666CE" w:rsidRPr="00CE1444">
        <w:rPr>
          <w:b/>
        </w:rPr>
        <w:t>24</w:t>
      </w:r>
      <w:r w:rsidRPr="00CE1444">
        <w:rPr>
          <w:b/>
        </w:rPr>
        <w:t xml:space="preserve"> август 2014 г.</w:t>
      </w:r>
    </w:p>
    <w:p w:rsidR="0007429E" w:rsidRPr="005666CE" w:rsidRDefault="0007429E" w:rsidP="00763B66">
      <w:pPr>
        <w:rPr>
          <w:rStyle w:val="textexposedshow"/>
          <w:b/>
          <w:sz w:val="28"/>
          <w:szCs w:val="28"/>
        </w:rPr>
      </w:pPr>
      <w:r w:rsidRPr="005666CE">
        <w:rPr>
          <w:bCs/>
        </w:rPr>
        <w:t xml:space="preserve"> с </w:t>
      </w:r>
      <w:r w:rsidRPr="005666CE">
        <w:rPr>
          <w:rStyle w:val="textexposedshow"/>
          <w:sz w:val="28"/>
          <w:szCs w:val="28"/>
        </w:rPr>
        <w:t xml:space="preserve">работно време: </w:t>
      </w:r>
      <w:r w:rsidR="005666CE">
        <w:rPr>
          <w:rStyle w:val="textexposedshow"/>
          <w:b/>
          <w:lang w:val="bg-BG"/>
        </w:rPr>
        <w:t>10</w:t>
      </w:r>
      <w:r w:rsidRPr="005666CE">
        <w:rPr>
          <w:rStyle w:val="textexposedshow"/>
          <w:b/>
          <w:sz w:val="28"/>
          <w:szCs w:val="28"/>
        </w:rPr>
        <w:t>.00 – 19.</w:t>
      </w:r>
      <w:r w:rsidR="00CE1444">
        <w:rPr>
          <w:rStyle w:val="textexposedshow"/>
          <w:b/>
          <w:sz w:val="28"/>
          <w:szCs w:val="28"/>
          <w:lang w:val="bg-BG"/>
        </w:rPr>
        <w:t>3</w:t>
      </w:r>
      <w:r w:rsidRPr="005666CE">
        <w:rPr>
          <w:rStyle w:val="textexposedshow"/>
          <w:b/>
          <w:sz w:val="28"/>
          <w:szCs w:val="28"/>
        </w:rPr>
        <w:t xml:space="preserve">0 и </w:t>
      </w:r>
    </w:p>
    <w:p w:rsidR="0007429E" w:rsidRPr="005666CE" w:rsidRDefault="0007429E" w:rsidP="00763B66">
      <w:pPr>
        <w:jc w:val="left"/>
        <w:rPr>
          <w:rStyle w:val="textexposedshow"/>
          <w:lang w:val="bg-BG"/>
        </w:rPr>
      </w:pPr>
      <w:r w:rsidRPr="00A94326">
        <w:br/>
      </w:r>
      <w:r w:rsidR="00D85BB3">
        <w:rPr>
          <w:rStyle w:val="textexposedshow"/>
          <w:lang w:val="bg-BG"/>
        </w:rPr>
        <w:t>О</w:t>
      </w:r>
      <w:r w:rsidRPr="005666CE">
        <w:rPr>
          <w:rStyle w:val="textexposedshow"/>
        </w:rPr>
        <w:t>сигурен е превод на български език</w:t>
      </w:r>
      <w:r w:rsidR="00D85BB3">
        <w:rPr>
          <w:rStyle w:val="textexposedshow"/>
          <w:lang w:val="bg-BG"/>
        </w:rPr>
        <w:t xml:space="preserve"> У</w:t>
      </w:r>
      <w:r w:rsidRPr="005666CE">
        <w:rPr>
          <w:rStyle w:val="textexposedshow"/>
        </w:rPr>
        <w:t xml:space="preserve">частниците ще получат сертификат за участие – в </w:t>
      </w:r>
      <w:r w:rsidR="005666CE" w:rsidRPr="005666CE">
        <w:rPr>
          <w:rStyle w:val="textexposedshow"/>
          <w:lang w:val="bg-BG"/>
        </w:rPr>
        <w:t>2</w:t>
      </w:r>
      <w:r w:rsidRPr="005666CE">
        <w:rPr>
          <w:rStyle w:val="textexposedshow"/>
        </w:rPr>
        <w:t>0</w:t>
      </w:r>
      <w:r w:rsidRPr="005666CE">
        <w:rPr>
          <w:rStyle w:val="textexposedshow"/>
          <w:color w:val="FF0000"/>
        </w:rPr>
        <w:t xml:space="preserve"> </w:t>
      </w:r>
      <w:r w:rsidRPr="005666CE">
        <w:rPr>
          <w:rStyle w:val="textexposedshow"/>
        </w:rPr>
        <w:t>часа тренинг</w:t>
      </w:r>
      <w:r w:rsidR="00D85BB3">
        <w:rPr>
          <w:rStyle w:val="textexposedshow"/>
          <w:lang w:val="bg-BG"/>
        </w:rPr>
        <w:t>. И</w:t>
      </w:r>
      <w:r w:rsidRPr="005666CE">
        <w:rPr>
          <w:rStyle w:val="textexposedshow"/>
        </w:rPr>
        <w:t xml:space="preserve">нформация за </w:t>
      </w:r>
      <w:r w:rsidR="005666CE">
        <w:rPr>
          <w:rStyle w:val="textexposedshow"/>
          <w:lang w:val="bg-BG"/>
        </w:rPr>
        <w:t xml:space="preserve">таксата, </w:t>
      </w:r>
      <w:r w:rsidRPr="005666CE">
        <w:rPr>
          <w:rStyle w:val="textexposedshow"/>
        </w:rPr>
        <w:t>мястото на провеждане и за банковата сметка ще получите след потвърждаване на участието с изпращане на заявката</w:t>
      </w:r>
    </w:p>
    <w:p w:rsidR="005666CE" w:rsidRPr="005666CE" w:rsidRDefault="005666CE" w:rsidP="00763B66">
      <w:pPr>
        <w:rPr>
          <w:lang w:val="bg-BG"/>
        </w:rPr>
      </w:pPr>
    </w:p>
    <w:p w:rsidR="0007429E" w:rsidRPr="00D85BB3" w:rsidRDefault="0007429E" w:rsidP="00763B66">
      <w:pPr>
        <w:rPr>
          <w:rStyle w:val="textexposedshow"/>
          <w:sz w:val="22"/>
          <w:szCs w:val="22"/>
        </w:rPr>
      </w:pPr>
      <w:r w:rsidRPr="00D85BB3">
        <w:rPr>
          <w:rStyle w:val="textexposedshow"/>
          <w:sz w:val="22"/>
          <w:szCs w:val="22"/>
        </w:rPr>
        <w:t xml:space="preserve">За контакт: д-р Гълъбина Тарашоева, тел.: 0888/20-99-29, </w:t>
      </w:r>
      <w:hyperlink r:id="rId9" w:history="1">
        <w:r w:rsidRPr="00D85BB3">
          <w:rPr>
            <w:rStyle w:val="Hyperlink"/>
            <w:sz w:val="22"/>
            <w:szCs w:val="22"/>
          </w:rPr>
          <w:t>orpheuspsychodrama@gmail.com</w:t>
        </w:r>
      </w:hyperlink>
    </w:p>
    <w:p w:rsidR="005666CE" w:rsidRDefault="005666CE" w:rsidP="00763B66">
      <w:pPr>
        <w:rPr>
          <w:lang w:val="bg-BG"/>
        </w:rPr>
      </w:pPr>
    </w:p>
    <w:p w:rsidR="0007429E" w:rsidRPr="00A94326" w:rsidRDefault="0007429E" w:rsidP="00763B66">
      <w:r w:rsidRPr="00A94326">
        <w:t>ЗАЯВКА ЗА УЧАСТИЕ в</w:t>
      </w:r>
    </w:p>
    <w:p w:rsidR="005666CE" w:rsidRPr="009B7508" w:rsidRDefault="0007429E" w:rsidP="00763B66">
      <w:pPr>
        <w:rPr>
          <w:b/>
        </w:rPr>
      </w:pPr>
      <w:r w:rsidRPr="00A94326">
        <w:t xml:space="preserve">Тематичен тренинг семинар: </w:t>
      </w:r>
      <w:r w:rsidR="005666CE" w:rsidRPr="009B7508">
        <w:t>„</w:t>
      </w:r>
      <w:r w:rsidR="009B7508" w:rsidRPr="009B7508">
        <w:rPr>
          <w:lang w:val="bg-BG"/>
        </w:rPr>
        <w:t>Вътрешното дете</w:t>
      </w:r>
      <w:r w:rsidR="005666CE" w:rsidRPr="009B7508">
        <w:t>”</w:t>
      </w:r>
    </w:p>
    <w:p w:rsidR="00384074" w:rsidRPr="00843BD6" w:rsidRDefault="0007429E" w:rsidP="00763B66">
      <w:pPr>
        <w:jc w:val="left"/>
        <w:rPr>
          <w:lang w:val="bg-BG"/>
        </w:rPr>
      </w:pPr>
      <w:r w:rsidRPr="00A94326">
        <w:t xml:space="preserve"> име  </w:t>
      </w:r>
      <w:r>
        <w:t>........................................</w:t>
      </w:r>
      <w:r w:rsidRPr="00A94326">
        <w:t xml:space="preserve">  презиме</w:t>
      </w:r>
      <w:r>
        <w:t xml:space="preserve"> ..............................................</w:t>
      </w:r>
      <w:r w:rsidR="00843BD6">
        <w:rPr>
          <w:lang w:val="bg-BG"/>
        </w:rPr>
        <w:t>.............................</w:t>
      </w:r>
    </w:p>
    <w:p w:rsidR="00384074" w:rsidRPr="00843BD6" w:rsidRDefault="0007429E" w:rsidP="00763B66">
      <w:pPr>
        <w:jc w:val="left"/>
        <w:rPr>
          <w:lang w:val="bg-BG"/>
        </w:rPr>
      </w:pPr>
      <w:r w:rsidRPr="00A94326">
        <w:t xml:space="preserve">фамилия  </w:t>
      </w:r>
      <w:r>
        <w:t>...............</w:t>
      </w:r>
      <w:r w:rsidR="00384074">
        <w:rPr>
          <w:lang w:val="bg-BG"/>
        </w:rPr>
        <w:t>................</w:t>
      </w:r>
      <w:r>
        <w:t>.</w:t>
      </w:r>
      <w:r w:rsidR="00384074">
        <w:t xml:space="preserve">   </w:t>
      </w:r>
      <w:r w:rsidRPr="00A94326">
        <w:t>GSM</w:t>
      </w:r>
      <w:r w:rsidR="005666CE">
        <w:rPr>
          <w:lang w:val="en-US"/>
        </w:rPr>
        <w:t xml:space="preserve">  </w:t>
      </w:r>
      <w:r w:rsidRPr="00A94326">
        <w:t>..................................</w:t>
      </w:r>
      <w:r w:rsidR="00843BD6">
        <w:t>................</w:t>
      </w:r>
      <w:r w:rsidR="00843BD6">
        <w:rPr>
          <w:lang w:val="bg-BG"/>
        </w:rPr>
        <w:t>.............................</w:t>
      </w:r>
    </w:p>
    <w:p w:rsidR="0007429E" w:rsidRPr="00843BD6" w:rsidRDefault="0007429E" w:rsidP="00763B66">
      <w:pPr>
        <w:jc w:val="left"/>
        <w:rPr>
          <w:lang w:val="bg-BG"/>
        </w:rPr>
      </w:pPr>
      <w:r w:rsidRPr="00A94326">
        <w:t>ел.адрес</w:t>
      </w:r>
      <w:r>
        <w:t xml:space="preserve"> </w:t>
      </w:r>
      <w:r w:rsidRPr="00A94326">
        <w:t>......................................................</w:t>
      </w:r>
      <w:r>
        <w:t>..........................</w:t>
      </w:r>
      <w:r w:rsidR="00843BD6">
        <w:rPr>
          <w:lang w:val="bg-BG"/>
        </w:rPr>
        <w:t>..............................................</w:t>
      </w:r>
    </w:p>
    <w:p w:rsidR="0007429E" w:rsidRPr="00843BD6" w:rsidRDefault="0007429E" w:rsidP="00763B66">
      <w:pPr>
        <w:jc w:val="left"/>
        <w:rPr>
          <w:lang w:val="bg-BG"/>
        </w:rPr>
      </w:pPr>
      <w:r w:rsidRPr="00A94326">
        <w:t>професия</w:t>
      </w:r>
      <w:r>
        <w:t xml:space="preserve"> </w:t>
      </w:r>
      <w:r w:rsidRPr="00A94326">
        <w:t>.............</w:t>
      </w:r>
      <w:r w:rsidR="00384074">
        <w:t>....................</w:t>
      </w:r>
      <w:r>
        <w:t xml:space="preserve"> </w:t>
      </w:r>
      <w:r w:rsidRPr="00A94326">
        <w:t>месторабота</w:t>
      </w:r>
      <w:r w:rsidR="00384074">
        <w:rPr>
          <w:lang w:val="bg-BG"/>
        </w:rPr>
        <w:t xml:space="preserve">  </w:t>
      </w:r>
      <w:r w:rsidRPr="00A94326">
        <w:t>........................</w:t>
      </w:r>
      <w:r>
        <w:t>........................</w:t>
      </w:r>
      <w:r w:rsidR="00843BD6">
        <w:rPr>
          <w:lang w:val="bg-BG"/>
        </w:rPr>
        <w:t>...................</w:t>
      </w:r>
    </w:p>
    <w:p w:rsidR="00384074" w:rsidRPr="00D85BB3" w:rsidRDefault="0007429E" w:rsidP="00763B66">
      <w:pPr>
        <w:jc w:val="left"/>
        <w:rPr>
          <w:lang w:val="bg-BG"/>
        </w:rPr>
      </w:pPr>
      <w:r w:rsidRPr="00A94326">
        <w:t>Обучаващ се във .... ниво, ........................</w:t>
      </w:r>
      <w:r w:rsidR="00D85BB3">
        <w:rPr>
          <w:lang w:val="bg-BG"/>
        </w:rPr>
        <w:t>....................................................</w:t>
      </w:r>
      <w:r w:rsidR="00843BD6">
        <w:rPr>
          <w:lang w:val="bg-BG"/>
        </w:rPr>
        <w:t>....................</w:t>
      </w:r>
    </w:p>
    <w:p w:rsidR="00F730BB" w:rsidRPr="00D85BB3" w:rsidRDefault="0007429E" w:rsidP="00763B66">
      <w:pPr>
        <w:jc w:val="left"/>
        <w:rPr>
          <w:lang w:val="bg-BG"/>
        </w:rPr>
      </w:pPr>
      <w:r>
        <w:t>с</w:t>
      </w:r>
      <w:r w:rsidRPr="00A94326">
        <w:t xml:space="preserve"> осн. обучител </w:t>
      </w:r>
      <w:r>
        <w:t xml:space="preserve"> .........................................</w:t>
      </w:r>
      <w:r w:rsidR="00D85BB3">
        <w:rPr>
          <w:lang w:val="bg-BG"/>
        </w:rPr>
        <w:t>......................................................</w:t>
      </w:r>
      <w:r w:rsidR="00843BD6">
        <w:rPr>
          <w:lang w:val="bg-BG"/>
        </w:rPr>
        <w:t>.................</w:t>
      </w:r>
    </w:p>
    <w:sectPr w:rsidR="00F730BB" w:rsidRPr="00D85BB3" w:rsidSect="00F7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954"/>
    <w:multiLevelType w:val="hybridMultilevel"/>
    <w:tmpl w:val="33C8DFA2"/>
    <w:lvl w:ilvl="0" w:tplc="C2302F2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D"/>
    <w:rsid w:val="00014010"/>
    <w:rsid w:val="0007429E"/>
    <w:rsid w:val="0014120B"/>
    <w:rsid w:val="002E0FC0"/>
    <w:rsid w:val="002F7A2A"/>
    <w:rsid w:val="00384074"/>
    <w:rsid w:val="0048310A"/>
    <w:rsid w:val="005666CE"/>
    <w:rsid w:val="00587A85"/>
    <w:rsid w:val="00604183"/>
    <w:rsid w:val="00763B66"/>
    <w:rsid w:val="007B1521"/>
    <w:rsid w:val="007F47DF"/>
    <w:rsid w:val="00843BD6"/>
    <w:rsid w:val="00971965"/>
    <w:rsid w:val="009B7508"/>
    <w:rsid w:val="00BA76A7"/>
    <w:rsid w:val="00C0600D"/>
    <w:rsid w:val="00CE1444"/>
    <w:rsid w:val="00D85BB3"/>
    <w:rsid w:val="00E07133"/>
    <w:rsid w:val="00E96309"/>
    <w:rsid w:val="00ED1D4A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3B66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A"/>
    <w:rPr>
      <w:rFonts w:ascii="Tahoma" w:eastAsia="Times New Roman" w:hAnsi="Tahoma" w:cs="Tahoma"/>
      <w:b/>
      <w:bCs/>
      <w:sz w:val="16"/>
      <w:szCs w:val="16"/>
      <w:lang w:eastAsia="bg-BG"/>
    </w:rPr>
  </w:style>
  <w:style w:type="character" w:customStyle="1" w:styleId="textexposedshow">
    <w:name w:val="text_exposed_show"/>
    <w:basedOn w:val="DefaultParagraphFont"/>
    <w:rsid w:val="0007429E"/>
  </w:style>
  <w:style w:type="character" w:styleId="Hyperlink">
    <w:name w:val="Hyperlink"/>
    <w:basedOn w:val="DefaultParagraphFont"/>
    <w:rsid w:val="00074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3B66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A"/>
    <w:rPr>
      <w:rFonts w:ascii="Tahoma" w:eastAsia="Times New Roman" w:hAnsi="Tahoma" w:cs="Tahoma"/>
      <w:b/>
      <w:bCs/>
      <w:sz w:val="16"/>
      <w:szCs w:val="16"/>
      <w:lang w:eastAsia="bg-BG"/>
    </w:rPr>
  </w:style>
  <w:style w:type="character" w:customStyle="1" w:styleId="textexposedshow">
    <w:name w:val="text_exposed_show"/>
    <w:basedOn w:val="DefaultParagraphFont"/>
    <w:rsid w:val="0007429E"/>
  </w:style>
  <w:style w:type="character" w:styleId="Hyperlink">
    <w:name w:val="Hyperlink"/>
    <w:basedOn w:val="DefaultParagraphFont"/>
    <w:rsid w:val="00074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pheuspsychodr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CB5F-1B6E-4085-933C-A81C847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Malen Malenov</cp:lastModifiedBy>
  <cp:revision>2</cp:revision>
  <dcterms:created xsi:type="dcterms:W3CDTF">2014-07-07T14:34:00Z</dcterms:created>
  <dcterms:modified xsi:type="dcterms:W3CDTF">2014-07-07T14:34:00Z</dcterms:modified>
</cp:coreProperties>
</file>